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663"/>
        <w:gridCol w:w="1735"/>
        <w:gridCol w:w="1781"/>
        <w:gridCol w:w="635"/>
        <w:gridCol w:w="2407"/>
      </w:tblGrid>
      <w:tr w:rsidR="000C7844" w14:paraId="32AAA765" w14:textId="77777777" w:rsidTr="00C41ADD">
        <w:trPr>
          <w:jc w:val="center"/>
        </w:trPr>
        <w:tc>
          <w:tcPr>
            <w:tcW w:w="4805" w:type="dxa"/>
            <w:gridSpan w:val="3"/>
          </w:tcPr>
          <w:p w14:paraId="0DBE41B8" w14:textId="526A7782" w:rsidR="000C7844" w:rsidRDefault="000C7844" w:rsidP="001C3A81">
            <w:pPr>
              <w:pStyle w:val="Pieddepage"/>
              <w:tabs>
                <w:tab w:val="clear" w:pos="9072"/>
                <w:tab w:val="right" w:pos="9638"/>
              </w:tabs>
              <w:rPr>
                <w:b/>
                <w:bCs/>
                <w:color w:val="423F91" w:themeColor="text2"/>
                <w:sz w:val="24"/>
                <w:szCs w:val="24"/>
              </w:rPr>
            </w:pPr>
            <w:r>
              <w:rPr>
                <w:noProof/>
                <w:lang w:eastAsia="fr-FR"/>
              </w:rPr>
              <w:drawing>
                <wp:inline distT="0" distB="0" distL="0" distR="0" wp14:anchorId="59779589" wp14:editId="5BB08468">
                  <wp:extent cx="1043940" cy="948690"/>
                  <wp:effectExtent l="0" t="0" r="3810" b="3810"/>
                  <wp:docPr id="8" name="Image 8" descr="Republique_Francaise_RVB"/>
                  <wp:cNvGraphicFramePr/>
                  <a:graphic xmlns:a="http://schemas.openxmlformats.org/drawingml/2006/main">
                    <a:graphicData uri="http://schemas.openxmlformats.org/drawingml/2006/picture">
                      <pic:pic xmlns:pic="http://schemas.openxmlformats.org/drawingml/2006/picture">
                        <pic:nvPicPr>
                          <pic:cNvPr id="8" name="Image 8" descr="Republique_Francaise_RV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948690"/>
                          </a:xfrm>
                          <a:prstGeom prst="rect">
                            <a:avLst/>
                          </a:prstGeom>
                          <a:noFill/>
                        </pic:spPr>
                      </pic:pic>
                    </a:graphicData>
                  </a:graphic>
                </wp:inline>
              </w:drawing>
            </w:r>
          </w:p>
        </w:tc>
        <w:tc>
          <w:tcPr>
            <w:tcW w:w="4823" w:type="dxa"/>
            <w:gridSpan w:val="3"/>
          </w:tcPr>
          <w:p w14:paraId="56EBE485" w14:textId="6B29E641" w:rsidR="000C7844" w:rsidRDefault="000C7844" w:rsidP="000C7844">
            <w:pPr>
              <w:pStyle w:val="Pieddepage"/>
              <w:tabs>
                <w:tab w:val="clear" w:pos="9072"/>
                <w:tab w:val="right" w:pos="9638"/>
              </w:tabs>
              <w:jc w:val="right"/>
              <w:rPr>
                <w:b/>
                <w:bCs/>
                <w:color w:val="423F91" w:themeColor="text2"/>
                <w:sz w:val="24"/>
                <w:szCs w:val="24"/>
              </w:rPr>
            </w:pPr>
            <w:r>
              <w:rPr>
                <w:b/>
                <w:bCs/>
                <w:noProof/>
                <w:color w:val="423F91" w:themeColor="text2"/>
                <w:sz w:val="24"/>
                <w:szCs w:val="24"/>
                <w:lang w:eastAsia="fr-FR"/>
              </w:rPr>
              <w:drawing>
                <wp:inline distT="0" distB="0" distL="0" distR="0" wp14:anchorId="417348F8" wp14:editId="03C994A8">
                  <wp:extent cx="873607" cy="925545"/>
                  <wp:effectExtent l="0" t="0" r="3175"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rré 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436" cy="952910"/>
                          </a:xfrm>
                          <a:prstGeom prst="rect">
                            <a:avLst/>
                          </a:prstGeom>
                        </pic:spPr>
                      </pic:pic>
                    </a:graphicData>
                  </a:graphic>
                </wp:inline>
              </w:drawing>
            </w:r>
          </w:p>
        </w:tc>
      </w:tr>
      <w:tr w:rsidR="000C7844" w14:paraId="3599AD18" w14:textId="77777777" w:rsidTr="00C41ADD">
        <w:trPr>
          <w:jc w:val="center"/>
        </w:trPr>
        <w:tc>
          <w:tcPr>
            <w:tcW w:w="4805" w:type="dxa"/>
            <w:gridSpan w:val="3"/>
          </w:tcPr>
          <w:p w14:paraId="25E598BC" w14:textId="77777777" w:rsidR="000C7844" w:rsidRDefault="000C7844" w:rsidP="001C3A81">
            <w:pPr>
              <w:pStyle w:val="Pieddepage"/>
              <w:tabs>
                <w:tab w:val="clear" w:pos="9072"/>
                <w:tab w:val="right" w:pos="9638"/>
              </w:tabs>
              <w:rPr>
                <w:noProof/>
                <w:lang w:eastAsia="fr-FR"/>
              </w:rPr>
            </w:pPr>
          </w:p>
        </w:tc>
        <w:tc>
          <w:tcPr>
            <w:tcW w:w="4823" w:type="dxa"/>
            <w:gridSpan w:val="3"/>
          </w:tcPr>
          <w:p w14:paraId="74211E70" w14:textId="77777777" w:rsidR="000C7844" w:rsidRDefault="000C7844" w:rsidP="000C7844">
            <w:pPr>
              <w:pStyle w:val="Pieddepage"/>
              <w:tabs>
                <w:tab w:val="clear" w:pos="9072"/>
                <w:tab w:val="right" w:pos="9638"/>
              </w:tabs>
              <w:jc w:val="right"/>
              <w:rPr>
                <w:b/>
                <w:bCs/>
                <w:noProof/>
                <w:color w:val="423F91" w:themeColor="text2"/>
                <w:sz w:val="24"/>
                <w:szCs w:val="24"/>
                <w:lang w:eastAsia="fr-FR"/>
              </w:rPr>
            </w:pPr>
          </w:p>
        </w:tc>
      </w:tr>
      <w:tr w:rsidR="000C7844" w14:paraId="5917BF91" w14:textId="77777777" w:rsidTr="00C41ADD">
        <w:trPr>
          <w:jc w:val="center"/>
        </w:trPr>
        <w:tc>
          <w:tcPr>
            <w:tcW w:w="4805" w:type="dxa"/>
            <w:gridSpan w:val="3"/>
          </w:tcPr>
          <w:p w14:paraId="67DAAB13" w14:textId="77777777" w:rsidR="000C7844" w:rsidRDefault="000C7844" w:rsidP="001C3A81">
            <w:pPr>
              <w:pStyle w:val="Pieddepage"/>
              <w:tabs>
                <w:tab w:val="clear" w:pos="9072"/>
                <w:tab w:val="right" w:pos="9638"/>
              </w:tabs>
              <w:rPr>
                <w:noProof/>
                <w:lang w:eastAsia="fr-FR"/>
              </w:rPr>
            </w:pPr>
          </w:p>
        </w:tc>
        <w:tc>
          <w:tcPr>
            <w:tcW w:w="4823" w:type="dxa"/>
            <w:gridSpan w:val="3"/>
          </w:tcPr>
          <w:p w14:paraId="4AE1F243" w14:textId="77777777" w:rsidR="000C7844" w:rsidRDefault="000C7844" w:rsidP="000C7844">
            <w:pPr>
              <w:pStyle w:val="Pieddepage"/>
              <w:tabs>
                <w:tab w:val="clear" w:pos="9072"/>
                <w:tab w:val="right" w:pos="9638"/>
              </w:tabs>
              <w:jc w:val="right"/>
              <w:rPr>
                <w:b/>
                <w:bCs/>
                <w:noProof/>
                <w:color w:val="423F91" w:themeColor="text2"/>
                <w:sz w:val="24"/>
                <w:szCs w:val="24"/>
                <w:lang w:eastAsia="fr-FR"/>
              </w:rPr>
            </w:pPr>
          </w:p>
        </w:tc>
      </w:tr>
      <w:tr w:rsidR="000C7844" w14:paraId="5BBB7A9D" w14:textId="77777777" w:rsidTr="001A694F">
        <w:trPr>
          <w:jc w:val="center"/>
        </w:trPr>
        <w:tc>
          <w:tcPr>
            <w:tcW w:w="3070" w:type="dxa"/>
            <w:gridSpan w:val="2"/>
            <w:vAlign w:val="bottom"/>
          </w:tcPr>
          <w:p w14:paraId="279A3C2E" w14:textId="53553788" w:rsidR="000C7844" w:rsidRPr="000C7844" w:rsidRDefault="00461D7B" w:rsidP="00D22ECF">
            <w:pPr>
              <w:pStyle w:val="Rfetdate"/>
              <w:spacing w:after="0"/>
              <w:jc w:val="left"/>
            </w:pPr>
            <w:r>
              <w:t>5 février</w:t>
            </w:r>
            <w:r w:rsidR="000C7844">
              <w:t xml:space="preserve"> 202</w:t>
            </w:r>
            <w:r w:rsidR="00D41F66">
              <w:t>5</w:t>
            </w:r>
          </w:p>
        </w:tc>
        <w:tc>
          <w:tcPr>
            <w:tcW w:w="3516" w:type="dxa"/>
            <w:gridSpan w:val="2"/>
          </w:tcPr>
          <w:p w14:paraId="63036635" w14:textId="200B55B1" w:rsidR="000C7844" w:rsidRDefault="000C7844" w:rsidP="001A694F">
            <w:pPr>
              <w:pStyle w:val="Pieddepage"/>
              <w:tabs>
                <w:tab w:val="clear" w:pos="9072"/>
                <w:tab w:val="right" w:pos="9638"/>
              </w:tabs>
              <w:jc w:val="center"/>
              <w:rPr>
                <w:b/>
                <w:bCs/>
                <w:noProof/>
                <w:color w:val="423F91" w:themeColor="text2"/>
                <w:sz w:val="24"/>
                <w:szCs w:val="24"/>
                <w:lang w:eastAsia="fr-FR"/>
              </w:rPr>
            </w:pPr>
            <w:r>
              <w:rPr>
                <w:b/>
                <w:bCs/>
                <w:noProof/>
                <w:lang w:eastAsia="fr-FR"/>
              </w:rPr>
              <w:drawing>
                <wp:inline distT="0" distB="0" distL="0" distR="0" wp14:anchorId="6DE331DA" wp14:editId="7FBBB288">
                  <wp:extent cx="2090058" cy="583190"/>
                  <wp:effectExtent l="0" t="0" r="571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2.JPG"/>
                          <pic:cNvPicPr/>
                        </pic:nvPicPr>
                        <pic:blipFill rotWithShape="1">
                          <a:blip r:embed="rId9">
                            <a:extLst>
                              <a:ext uri="{28A0092B-C50C-407E-A947-70E740481C1C}">
                                <a14:useLocalDpi xmlns:a14="http://schemas.microsoft.com/office/drawing/2010/main" val="0"/>
                              </a:ext>
                            </a:extLst>
                          </a:blip>
                          <a:srcRect t="65160"/>
                          <a:stretch/>
                        </pic:blipFill>
                        <pic:spPr bwMode="auto">
                          <a:xfrm>
                            <a:off x="0" y="0"/>
                            <a:ext cx="2090058" cy="583190"/>
                          </a:xfrm>
                          <a:prstGeom prst="rect">
                            <a:avLst/>
                          </a:prstGeom>
                          <a:ln>
                            <a:noFill/>
                          </a:ln>
                          <a:extLst>
                            <a:ext uri="{53640926-AAD7-44D8-BBD7-CCE9431645EC}">
                              <a14:shadowObscured xmlns:a14="http://schemas.microsoft.com/office/drawing/2010/main"/>
                            </a:ext>
                          </a:extLst>
                        </pic:spPr>
                      </pic:pic>
                    </a:graphicData>
                  </a:graphic>
                </wp:inline>
              </w:drawing>
            </w:r>
          </w:p>
        </w:tc>
        <w:tc>
          <w:tcPr>
            <w:tcW w:w="3042" w:type="dxa"/>
            <w:gridSpan w:val="2"/>
            <w:vAlign w:val="bottom"/>
          </w:tcPr>
          <w:p w14:paraId="10F9D70B" w14:textId="377B18C0" w:rsidR="000C7844" w:rsidRDefault="000C7844" w:rsidP="00461D7B">
            <w:pPr>
              <w:pStyle w:val="Rfetdate"/>
              <w:spacing w:after="0"/>
              <w:rPr>
                <w:b w:val="0"/>
                <w:bCs w:val="0"/>
                <w:noProof/>
                <w:sz w:val="24"/>
                <w:lang w:eastAsia="fr-FR"/>
              </w:rPr>
            </w:pPr>
            <w:r>
              <w:t>CP</w:t>
            </w:r>
            <w:r w:rsidR="00461D7B">
              <w:t>005</w:t>
            </w:r>
            <w:r>
              <w:t>-202</w:t>
            </w:r>
            <w:r w:rsidR="00D41F66">
              <w:t>5</w:t>
            </w:r>
          </w:p>
        </w:tc>
      </w:tr>
      <w:tr w:rsidR="00C437B2" w14:paraId="333A2944" w14:textId="77777777" w:rsidTr="00C41ADD">
        <w:trPr>
          <w:jc w:val="center"/>
        </w:trPr>
        <w:tc>
          <w:tcPr>
            <w:tcW w:w="9628" w:type="dxa"/>
            <w:gridSpan w:val="6"/>
            <w:vAlign w:val="bottom"/>
          </w:tcPr>
          <w:p w14:paraId="78CEDE7C" w14:textId="77777777" w:rsidR="00C437B2" w:rsidRDefault="00C437B2" w:rsidP="000C7844">
            <w:pPr>
              <w:pStyle w:val="Rfetdate"/>
              <w:spacing w:after="0"/>
            </w:pPr>
          </w:p>
        </w:tc>
      </w:tr>
      <w:tr w:rsidR="00C437B2" w14:paraId="2F46AE21" w14:textId="77777777" w:rsidTr="00C41ADD">
        <w:trPr>
          <w:jc w:val="center"/>
        </w:trPr>
        <w:tc>
          <w:tcPr>
            <w:tcW w:w="9628" w:type="dxa"/>
            <w:gridSpan w:val="6"/>
            <w:vAlign w:val="bottom"/>
          </w:tcPr>
          <w:p w14:paraId="7DE758CD" w14:textId="77777777" w:rsidR="00C437B2" w:rsidRDefault="00C437B2" w:rsidP="000C7844">
            <w:pPr>
              <w:pStyle w:val="Rfetdate"/>
              <w:spacing w:after="0"/>
            </w:pPr>
          </w:p>
        </w:tc>
      </w:tr>
      <w:tr w:rsidR="003851FC" w14:paraId="041BA861" w14:textId="77777777" w:rsidTr="00C41ADD">
        <w:trPr>
          <w:trHeight w:val="892"/>
          <w:jc w:val="center"/>
        </w:trPr>
        <w:tc>
          <w:tcPr>
            <w:tcW w:w="9628" w:type="dxa"/>
            <w:gridSpan w:val="6"/>
            <w:vAlign w:val="bottom"/>
          </w:tcPr>
          <w:p w14:paraId="0827885F" w14:textId="5E6C889C" w:rsidR="005B56E5" w:rsidRDefault="007E7548" w:rsidP="007E7548">
            <w:pPr>
              <w:spacing w:after="0"/>
              <w:jc w:val="center"/>
              <w:rPr>
                <w:rFonts w:ascii="Arial Black" w:eastAsiaTheme="majorEastAsia" w:hAnsi="Arial Black"/>
                <w:color w:val="423F91" w:themeColor="text2"/>
                <w:spacing w:val="-10"/>
                <w:kern w:val="28"/>
                <w:sz w:val="30"/>
                <w:szCs w:val="30"/>
              </w:rPr>
            </w:pPr>
            <w:r>
              <w:rPr>
                <w:rFonts w:ascii="Arial Black" w:eastAsiaTheme="majorEastAsia" w:hAnsi="Arial Black"/>
                <w:color w:val="423F91" w:themeColor="text2"/>
                <w:spacing w:val="-10"/>
                <w:kern w:val="28"/>
                <w:sz w:val="30"/>
                <w:szCs w:val="30"/>
              </w:rPr>
              <w:t>Coopération entre le CNES et la JAXA</w:t>
            </w:r>
            <w:r>
              <w:rPr>
                <w:rFonts w:ascii="Arial Black" w:eastAsiaTheme="majorEastAsia" w:hAnsi="Arial Black"/>
                <w:color w:val="423F91" w:themeColor="text2"/>
                <w:spacing w:val="-10"/>
                <w:kern w:val="28"/>
                <w:sz w:val="30"/>
                <w:szCs w:val="30"/>
              </w:rPr>
              <w:br/>
              <w:t>Signatu</w:t>
            </w:r>
            <w:r w:rsidR="000E4DE4">
              <w:rPr>
                <w:rFonts w:ascii="Arial Black" w:eastAsiaTheme="majorEastAsia" w:hAnsi="Arial Black"/>
                <w:color w:val="423F91" w:themeColor="text2"/>
                <w:spacing w:val="-10"/>
                <w:kern w:val="28"/>
                <w:sz w:val="30"/>
                <w:szCs w:val="30"/>
              </w:rPr>
              <w:t>re d’un nouvel accord sur SOLAR-</w:t>
            </w:r>
            <w:bookmarkStart w:id="0" w:name="_GoBack"/>
            <w:bookmarkEnd w:id="0"/>
            <w:r>
              <w:rPr>
                <w:rFonts w:ascii="Arial Black" w:eastAsiaTheme="majorEastAsia" w:hAnsi="Arial Black"/>
                <w:color w:val="423F91" w:themeColor="text2"/>
                <w:spacing w:val="-10"/>
                <w:kern w:val="28"/>
                <w:sz w:val="30"/>
                <w:szCs w:val="30"/>
              </w:rPr>
              <w:t>C</w:t>
            </w:r>
          </w:p>
          <w:p w14:paraId="29D8FAD6" w14:textId="77777777" w:rsidR="003851FC" w:rsidRDefault="003851FC" w:rsidP="00D22ECF">
            <w:pPr>
              <w:spacing w:after="0"/>
              <w:jc w:val="center"/>
            </w:pPr>
          </w:p>
        </w:tc>
      </w:tr>
      <w:tr w:rsidR="003851FC" w14:paraId="7DED8895" w14:textId="77777777" w:rsidTr="00D77958">
        <w:trPr>
          <w:trHeight w:val="892"/>
          <w:jc w:val="center"/>
        </w:trPr>
        <w:tc>
          <w:tcPr>
            <w:tcW w:w="9628" w:type="dxa"/>
            <w:gridSpan w:val="6"/>
            <w:vAlign w:val="bottom"/>
          </w:tcPr>
          <w:p w14:paraId="138E5CB5" w14:textId="1276AD99" w:rsidR="007E7548" w:rsidRDefault="007E7548" w:rsidP="007E7548">
            <w:r>
              <w:t xml:space="preserve">Le 3 février 2025, Lionel Suchet, Président du CNES, et </w:t>
            </w:r>
            <w:proofErr w:type="spellStart"/>
            <w:r w:rsidR="00F3098A">
              <w:t>Hitoshi</w:t>
            </w:r>
            <w:proofErr w:type="spellEnd"/>
            <w:r w:rsidR="00F3098A">
              <w:t xml:space="preserve"> </w:t>
            </w:r>
            <w:proofErr w:type="spellStart"/>
            <w:r>
              <w:t>Kuninaka</w:t>
            </w:r>
            <w:proofErr w:type="spellEnd"/>
            <w:r>
              <w:t>, Directeur général de l'Institut des sciences spatiales et astronautiques (ISAS) de la JAXA, l'Agence spatiale japonaise, ont signé</w:t>
            </w:r>
            <w:r w:rsidR="00884DC2">
              <w:t xml:space="preserve"> un accord inter-agences, qui s’adosse sur l’Accord Cadre CNES-JAXA,</w:t>
            </w:r>
            <w:r>
              <w:t xml:space="preserve"> </w:t>
            </w:r>
            <w:r w:rsidR="00633131">
              <w:t>concernant</w:t>
            </w:r>
            <w:r>
              <w:t xml:space="preserve"> la coopération sur SOLAR-C, le satellite de spectroscopie solaire ultraviolette à haute sensibilité.</w:t>
            </w:r>
          </w:p>
          <w:p w14:paraId="051A195D" w14:textId="6F60410D" w:rsidR="00866EF5" w:rsidRDefault="007E7548" w:rsidP="007E7548">
            <w:r>
              <w:t xml:space="preserve">SOLAR-C est un projet de coopération internationale </w:t>
            </w:r>
            <w:r w:rsidR="00C254E4">
              <w:t xml:space="preserve">mené par le Japon et impliquant plusieurs pays d’Europe et les États-Unis, </w:t>
            </w:r>
            <w:r>
              <w:t xml:space="preserve">dont le lancement est prévu fin 2028. </w:t>
            </w:r>
            <w:r w:rsidR="00866EF5">
              <w:t xml:space="preserve">La mission SOLAR-C a pour but de </w:t>
            </w:r>
            <w:r w:rsidR="00C254E4">
              <w:t xml:space="preserve">comprendre les processus physiques fondamentaux impliqués dans la dynamique du plasma solaire c’est-à-dire </w:t>
            </w:r>
            <w:r w:rsidR="00866EF5">
              <w:t>comprendre comment le soleil transfert son énergie au reste du système solaire via des phénomènes tels que les éruptions ou le vent solaire lors desquels de grandes quantités de particules sont éjectées sous forme de plasma hors de l’atmosphère solaire.</w:t>
            </w:r>
          </w:p>
          <w:p w14:paraId="3C96C09A" w14:textId="2E94F684" w:rsidR="00F56A9C" w:rsidRDefault="00866EF5" w:rsidP="00F56A9C">
            <w:r>
              <w:t xml:space="preserve">Il s’agit </w:t>
            </w:r>
            <w:r w:rsidR="00417292">
              <w:t xml:space="preserve">pour </w:t>
            </w:r>
            <w:r w:rsidR="00417292" w:rsidRPr="00884DC2">
              <w:t>l’ISAS</w:t>
            </w:r>
            <w:r w:rsidR="00BF6E43" w:rsidRPr="00884DC2">
              <w:t xml:space="preserve"> et le NAOJ (</w:t>
            </w:r>
            <w:r w:rsidR="00BF6E43" w:rsidRPr="00BF6E43">
              <w:t>Observatoire astronomique national du Japon</w:t>
            </w:r>
            <w:r w:rsidR="00BF6E43" w:rsidRPr="00884DC2">
              <w:t xml:space="preserve">) </w:t>
            </w:r>
            <w:r w:rsidR="00417292" w:rsidRPr="00884DC2">
              <w:t>de développer</w:t>
            </w:r>
            <w:r w:rsidR="007E7548" w:rsidRPr="00884DC2">
              <w:t xml:space="preserve"> </w:t>
            </w:r>
            <w:r w:rsidR="00BF6E43" w:rsidRPr="00884DC2">
              <w:t xml:space="preserve">le satellite et son instrument, </w:t>
            </w:r>
            <w:r w:rsidR="007E7548" w:rsidRPr="00884DC2">
              <w:t>un télescope ultraviolet</w:t>
            </w:r>
            <w:r w:rsidR="007E7548">
              <w:t xml:space="preserve"> haute performance sans précédent pour observer le Soleil et son atmosphère</w:t>
            </w:r>
            <w:r w:rsidR="00BF6E43">
              <w:t>. Ce télescope, appelé EUVST (</w:t>
            </w:r>
            <w:proofErr w:type="spellStart"/>
            <w:r w:rsidR="00BF6E43">
              <w:t>Extrem</w:t>
            </w:r>
            <w:r w:rsidR="00B31988">
              <w:t>e</w:t>
            </w:r>
            <w:proofErr w:type="spellEnd"/>
            <w:r w:rsidR="00BF6E43">
              <w:t xml:space="preserve"> </w:t>
            </w:r>
            <w:proofErr w:type="spellStart"/>
            <w:r w:rsidR="00BF6E43">
              <w:t>UltraViolet</w:t>
            </w:r>
            <w:proofErr w:type="spellEnd"/>
            <w:r w:rsidR="00BF6E43">
              <w:t xml:space="preserve"> high-</w:t>
            </w:r>
            <w:proofErr w:type="spellStart"/>
            <w:r w:rsidR="00BF6E43">
              <w:t>throughput</w:t>
            </w:r>
            <w:proofErr w:type="spellEnd"/>
            <w:r w:rsidR="00BF6E43">
              <w:t xml:space="preserve"> </w:t>
            </w:r>
            <w:proofErr w:type="spellStart"/>
            <w:r w:rsidR="00BF6E43">
              <w:t>Spectroscopic</w:t>
            </w:r>
            <w:proofErr w:type="spellEnd"/>
            <w:r w:rsidR="00BF6E43">
              <w:t xml:space="preserve"> </w:t>
            </w:r>
            <w:proofErr w:type="spellStart"/>
            <w:r w:rsidR="00BF6E43">
              <w:t>Telescope</w:t>
            </w:r>
            <w:proofErr w:type="spellEnd"/>
            <w:r w:rsidR="00BF6E43">
              <w:t xml:space="preserve">), </w:t>
            </w:r>
            <w:r w:rsidR="00E775BD">
              <w:t xml:space="preserve">est doté d'un spectromètre dans la gamme des ultraviolets extrêmes (EUV) et </w:t>
            </w:r>
            <w:r w:rsidR="00BF6E43">
              <w:t xml:space="preserve">devrait permettre </w:t>
            </w:r>
            <w:r>
              <w:t>d’</w:t>
            </w:r>
            <w:r w:rsidR="007E7548">
              <w:t xml:space="preserve">élucider la formation du plasma solaire à haute température et </w:t>
            </w:r>
            <w:r>
              <w:t xml:space="preserve">mieux comprendre </w:t>
            </w:r>
            <w:r w:rsidR="007E7548">
              <w:t>l'impact du Soleil sur la Terre et le système solaire.</w:t>
            </w:r>
            <w:r w:rsidR="007E7801">
              <w:t xml:space="preserve"> </w:t>
            </w:r>
            <w:r w:rsidR="00F56A9C">
              <w:t>Grâce à son miroir primaire et des lentilles de diffraction extrêmement performants, le système optique de l’E</w:t>
            </w:r>
            <w:r w:rsidR="00633131">
              <w:t>UVST est très compact. Il devrait o</w:t>
            </w:r>
            <w:r w:rsidR="00BF6E43">
              <w:t xml:space="preserve">ffrir des performances supérieures </w:t>
            </w:r>
            <w:r w:rsidR="00884DC2">
              <w:t xml:space="preserve">à celles </w:t>
            </w:r>
            <w:r w:rsidR="00694A62">
              <w:t xml:space="preserve">connues à ce jour, </w:t>
            </w:r>
            <w:r w:rsidR="00633131">
              <w:t xml:space="preserve">provenant </w:t>
            </w:r>
            <w:r w:rsidR="00884DC2">
              <w:t>d’</w:t>
            </w:r>
            <w:r w:rsidR="00F56A9C">
              <w:t>instruments plus classiques.</w:t>
            </w:r>
          </w:p>
          <w:p w14:paraId="56C7299F" w14:textId="3FC15647" w:rsidR="007E7548" w:rsidRDefault="00F56A9C" w:rsidP="007E7548">
            <w:r>
              <w:t xml:space="preserve">Le CNES finance la conception, le développement et la réalisation de l’EGA (EUVST </w:t>
            </w:r>
            <w:proofErr w:type="spellStart"/>
            <w:r>
              <w:t>Grating</w:t>
            </w:r>
            <w:proofErr w:type="spellEnd"/>
            <w:r>
              <w:t xml:space="preserve"> </w:t>
            </w:r>
            <w:proofErr w:type="spellStart"/>
            <w:r>
              <w:t>Assembly</w:t>
            </w:r>
            <w:proofErr w:type="spellEnd"/>
            <w:r>
              <w:t xml:space="preserve">), le système optique de diffraction du télescope. Il </w:t>
            </w:r>
            <w:r w:rsidR="00730020" w:rsidRPr="00730020">
              <w:t>soutien</w:t>
            </w:r>
            <w:r w:rsidR="00E775BD">
              <w:t>t</w:t>
            </w:r>
            <w:r w:rsidR="00730020" w:rsidRPr="00730020">
              <w:t xml:space="preserve"> les équipes de recherche du CNRS (à l'Institut d'Astrophysique Spatiale et au Laboratoire Charles Fabry) </w:t>
            </w:r>
            <w:r w:rsidR="005F2CC5">
              <w:t>qui œuvrent pour</w:t>
            </w:r>
            <w:r w:rsidR="005F2CC5" w:rsidRPr="00730020">
              <w:t xml:space="preserve"> </w:t>
            </w:r>
            <w:r w:rsidR="00730020" w:rsidRPr="00730020">
              <w:t xml:space="preserve">le développement de l'EGA et </w:t>
            </w:r>
            <w:r w:rsidR="00E775BD">
              <w:t>est</w:t>
            </w:r>
            <w:r w:rsidR="005F2CC5">
              <w:t xml:space="preserve"> responsable</w:t>
            </w:r>
            <w:r w:rsidR="005F2CC5" w:rsidRPr="00730020">
              <w:t xml:space="preserve"> </w:t>
            </w:r>
            <w:r w:rsidR="005F2CC5">
              <w:t xml:space="preserve">de </w:t>
            </w:r>
            <w:r w:rsidR="00E775BD">
              <w:t>s</w:t>
            </w:r>
            <w:r w:rsidR="005F2CC5">
              <w:t xml:space="preserve">a fourniture </w:t>
            </w:r>
            <w:r w:rsidR="00E775BD">
              <w:t xml:space="preserve">essentielle </w:t>
            </w:r>
            <w:r w:rsidR="00730020" w:rsidRPr="00730020">
              <w:t xml:space="preserve">aux fonctions spectroscopiques </w:t>
            </w:r>
            <w:r w:rsidR="00E775BD">
              <w:t xml:space="preserve">du </w:t>
            </w:r>
            <w:r w:rsidR="005F2CC5">
              <w:t>télescope EUVST</w:t>
            </w:r>
            <w:r w:rsidR="007E7548">
              <w:t>.</w:t>
            </w:r>
          </w:p>
          <w:p w14:paraId="3194A46F" w14:textId="2F90FB70" w:rsidR="007E7548" w:rsidRDefault="007E7548" w:rsidP="007E7548">
            <w:r w:rsidRPr="007958BF">
              <w:t xml:space="preserve">À l’occasion de cette signature, Lionel Suchet, Président du CNES, a déclaré : « La coopération spatiale </w:t>
            </w:r>
            <w:r w:rsidR="001A4EBC">
              <w:t xml:space="preserve">historique </w:t>
            </w:r>
            <w:r w:rsidRPr="007958BF">
              <w:t>entre la France et le Japon</w:t>
            </w:r>
            <w:r w:rsidR="001A4EBC">
              <w:t xml:space="preserve"> s’est avérée</w:t>
            </w:r>
            <w:r w:rsidR="002D2711" w:rsidRPr="007958BF">
              <w:t xml:space="preserve"> </w:t>
            </w:r>
            <w:r w:rsidR="001A4EBC">
              <w:t>extrêmement</w:t>
            </w:r>
            <w:r w:rsidR="002D2711" w:rsidRPr="007958BF">
              <w:t xml:space="preserve"> fructueuse ces dernières années</w:t>
            </w:r>
            <w:r w:rsidR="001A4EBC">
              <w:t>. Elle</w:t>
            </w:r>
            <w:r w:rsidRPr="007958BF">
              <w:t xml:space="preserve"> </w:t>
            </w:r>
            <w:r w:rsidR="002D2711" w:rsidRPr="007958BF">
              <w:t>se poursuit avec SOLAR-C</w:t>
            </w:r>
            <w:r w:rsidR="001A4EBC">
              <w:t xml:space="preserve"> a</w:t>
            </w:r>
            <w:r w:rsidR="002D2711" w:rsidRPr="007958BF">
              <w:t>près</w:t>
            </w:r>
            <w:r w:rsidRPr="007958BF">
              <w:t xml:space="preserve"> l</w:t>
            </w:r>
            <w:r w:rsidR="002D2711" w:rsidRPr="007958BF">
              <w:t>es</w:t>
            </w:r>
            <w:r w:rsidRPr="007958BF">
              <w:t xml:space="preserve"> mission</w:t>
            </w:r>
            <w:r w:rsidR="002D2711" w:rsidRPr="007958BF">
              <w:t>s</w:t>
            </w:r>
            <w:r w:rsidRPr="007958BF">
              <w:t xml:space="preserve"> Hayabusa2-MASCOT</w:t>
            </w:r>
            <w:r w:rsidR="002D2711" w:rsidRPr="007958BF">
              <w:t xml:space="preserve"> et </w:t>
            </w:r>
            <w:r w:rsidRPr="007958BF">
              <w:t>MMX</w:t>
            </w:r>
            <w:r w:rsidR="001A4EBC">
              <w:t>.</w:t>
            </w:r>
            <w:r w:rsidRPr="007958BF">
              <w:t xml:space="preserve"> </w:t>
            </w:r>
            <w:r w:rsidR="002D2711" w:rsidRPr="007958BF">
              <w:t xml:space="preserve">SOLAR-C est une nouvelle mission à fort enjeu technologique </w:t>
            </w:r>
            <w:r w:rsidR="00FC465E">
              <w:t>et scientifique</w:t>
            </w:r>
            <w:r w:rsidR="00B713BA">
              <w:t>,</w:t>
            </w:r>
            <w:r w:rsidR="00FC465E">
              <w:t xml:space="preserve"> </w:t>
            </w:r>
            <w:r w:rsidR="00B713BA">
              <w:t>qui promet de mieux cartographier le Soleil grâce à des niveaux de résolution inédits</w:t>
            </w:r>
            <w:r w:rsidR="001A4EBC">
              <w:t>. Le</w:t>
            </w:r>
            <w:r w:rsidR="002D2711" w:rsidRPr="007958BF">
              <w:t xml:space="preserve"> CNES est fier de participer </w:t>
            </w:r>
            <w:r w:rsidR="001A4EBC">
              <w:t xml:space="preserve">à cette mission </w:t>
            </w:r>
            <w:r w:rsidR="002D2711" w:rsidRPr="007958BF">
              <w:t>grâce à son expertise reconnue à l’international</w:t>
            </w:r>
            <w:r w:rsidRPr="007958BF">
              <w:t>. »</w:t>
            </w:r>
          </w:p>
          <w:p w14:paraId="21CE2EFE" w14:textId="37B2F39F" w:rsidR="003851FC" w:rsidRPr="00F2311A" w:rsidRDefault="003851FC" w:rsidP="003851FC"/>
        </w:tc>
      </w:tr>
      <w:tr w:rsidR="00F2311A" w14:paraId="1DD51984" w14:textId="77777777" w:rsidTr="00771E3A">
        <w:trPr>
          <w:trHeight w:val="333"/>
          <w:jc w:val="center"/>
        </w:trPr>
        <w:tc>
          <w:tcPr>
            <w:tcW w:w="2407" w:type="dxa"/>
            <w:tcBorders>
              <w:top w:val="single" w:sz="4" w:space="0" w:color="auto"/>
            </w:tcBorders>
            <w:vAlign w:val="center"/>
          </w:tcPr>
          <w:p w14:paraId="5B1FE02C" w14:textId="6E30DC58" w:rsidR="00F2311A" w:rsidRDefault="00F2311A" w:rsidP="00F2311A">
            <w:pPr>
              <w:tabs>
                <w:tab w:val="left" w:pos="2410"/>
                <w:tab w:val="left" w:pos="4995"/>
                <w:tab w:val="right" w:pos="9638"/>
              </w:tabs>
              <w:spacing w:after="0"/>
              <w:jc w:val="left"/>
              <w:rPr>
                <w:b/>
                <w:bCs/>
                <w:color w:val="auto"/>
                <w:sz w:val="18"/>
                <w:szCs w:val="18"/>
              </w:rPr>
            </w:pPr>
            <w:r w:rsidRPr="00B96E31">
              <w:rPr>
                <w:b/>
                <w:bCs/>
                <w:color w:val="423F91" w:themeColor="text2"/>
                <w:sz w:val="18"/>
                <w:szCs w:val="24"/>
              </w:rPr>
              <w:t>CONTACTS</w:t>
            </w:r>
          </w:p>
        </w:tc>
        <w:tc>
          <w:tcPr>
            <w:tcW w:w="4814" w:type="dxa"/>
            <w:gridSpan w:val="4"/>
            <w:tcBorders>
              <w:top w:val="single" w:sz="4" w:space="0" w:color="auto"/>
            </w:tcBorders>
            <w:vAlign w:val="center"/>
          </w:tcPr>
          <w:p w14:paraId="70E7D544" w14:textId="77777777" w:rsidR="00F2311A" w:rsidRDefault="00F2311A" w:rsidP="00F2311A">
            <w:pPr>
              <w:tabs>
                <w:tab w:val="left" w:pos="2410"/>
                <w:tab w:val="left" w:pos="4995"/>
                <w:tab w:val="right" w:pos="9638"/>
              </w:tabs>
              <w:spacing w:after="0"/>
              <w:jc w:val="center"/>
              <w:rPr>
                <w:bCs/>
                <w:color w:val="auto"/>
                <w:sz w:val="18"/>
                <w:szCs w:val="18"/>
              </w:rPr>
            </w:pPr>
          </w:p>
        </w:tc>
        <w:tc>
          <w:tcPr>
            <w:tcW w:w="2407" w:type="dxa"/>
            <w:tcBorders>
              <w:top w:val="single" w:sz="4" w:space="0" w:color="auto"/>
            </w:tcBorders>
            <w:vAlign w:val="center"/>
          </w:tcPr>
          <w:p w14:paraId="08ED9761" w14:textId="77777777" w:rsidR="00F2311A" w:rsidRDefault="00F2311A" w:rsidP="00F2311A">
            <w:pPr>
              <w:tabs>
                <w:tab w:val="left" w:pos="2410"/>
                <w:tab w:val="left" w:pos="4995"/>
                <w:tab w:val="right" w:pos="9638"/>
              </w:tabs>
              <w:spacing w:after="0"/>
              <w:jc w:val="right"/>
            </w:pPr>
          </w:p>
        </w:tc>
      </w:tr>
      <w:tr w:rsidR="00F2311A" w14:paraId="5E6117D2" w14:textId="77777777" w:rsidTr="00771E3A">
        <w:trPr>
          <w:trHeight w:val="333"/>
          <w:jc w:val="center"/>
        </w:trPr>
        <w:tc>
          <w:tcPr>
            <w:tcW w:w="2407" w:type="dxa"/>
            <w:vAlign w:val="center"/>
          </w:tcPr>
          <w:p w14:paraId="3BA67315" w14:textId="03C6DE5D" w:rsidR="00F2311A" w:rsidRPr="00EE48C4" w:rsidRDefault="00F2311A" w:rsidP="00F2311A">
            <w:pPr>
              <w:tabs>
                <w:tab w:val="left" w:pos="2410"/>
                <w:tab w:val="left" w:pos="4995"/>
                <w:tab w:val="right" w:pos="9638"/>
              </w:tabs>
              <w:spacing w:after="0"/>
              <w:jc w:val="left"/>
              <w:rPr>
                <w:b/>
                <w:bCs/>
                <w:color w:val="auto"/>
                <w:sz w:val="18"/>
                <w:szCs w:val="18"/>
              </w:rPr>
            </w:pPr>
            <w:r>
              <w:rPr>
                <w:b/>
                <w:bCs/>
                <w:color w:val="auto"/>
                <w:sz w:val="18"/>
                <w:szCs w:val="18"/>
              </w:rPr>
              <w:t>Nathalie Blain</w:t>
            </w:r>
          </w:p>
        </w:tc>
        <w:tc>
          <w:tcPr>
            <w:tcW w:w="4814" w:type="dxa"/>
            <w:gridSpan w:val="4"/>
            <w:vAlign w:val="center"/>
          </w:tcPr>
          <w:p w14:paraId="566B0F3D" w14:textId="1333E363" w:rsidR="00F2311A" w:rsidRPr="00EE48C4" w:rsidRDefault="00F2311A" w:rsidP="00F2311A">
            <w:pPr>
              <w:tabs>
                <w:tab w:val="left" w:pos="2410"/>
                <w:tab w:val="left" w:pos="4995"/>
                <w:tab w:val="right" w:pos="9638"/>
              </w:tabs>
              <w:spacing w:after="0"/>
              <w:jc w:val="center"/>
              <w:rPr>
                <w:bCs/>
                <w:color w:val="auto"/>
                <w:sz w:val="18"/>
                <w:szCs w:val="18"/>
              </w:rPr>
            </w:pPr>
            <w:r>
              <w:rPr>
                <w:bCs/>
                <w:color w:val="auto"/>
                <w:sz w:val="18"/>
                <w:szCs w:val="18"/>
              </w:rPr>
              <w:t>Tél. 01 44 76 75 21</w:t>
            </w:r>
          </w:p>
        </w:tc>
        <w:tc>
          <w:tcPr>
            <w:tcW w:w="2407" w:type="dxa"/>
            <w:vAlign w:val="center"/>
          </w:tcPr>
          <w:p w14:paraId="1B531BE0" w14:textId="629CC578" w:rsidR="00F2311A" w:rsidRPr="00FF2265" w:rsidRDefault="000E4DE4" w:rsidP="00F2311A">
            <w:pPr>
              <w:tabs>
                <w:tab w:val="left" w:pos="2410"/>
                <w:tab w:val="left" w:pos="4995"/>
                <w:tab w:val="right" w:pos="9638"/>
              </w:tabs>
              <w:spacing w:after="0"/>
              <w:jc w:val="right"/>
              <w:rPr>
                <w:bCs/>
                <w:color w:val="423F91" w:themeColor="text2"/>
                <w:sz w:val="18"/>
                <w:szCs w:val="18"/>
                <w:u w:val="single"/>
              </w:rPr>
            </w:pPr>
            <w:hyperlink r:id="rId10" w:history="1">
              <w:r w:rsidR="00F2311A" w:rsidRPr="00FF2265">
                <w:rPr>
                  <w:color w:val="423F91" w:themeColor="text2"/>
                  <w:sz w:val="18"/>
                  <w:szCs w:val="18"/>
                  <w:u w:val="single"/>
                </w:rPr>
                <w:t>nathalie.blain@cnes.fr</w:t>
              </w:r>
            </w:hyperlink>
          </w:p>
        </w:tc>
      </w:tr>
      <w:tr w:rsidR="00F2311A" w14:paraId="490F899B" w14:textId="77777777" w:rsidTr="004A62AE">
        <w:trPr>
          <w:trHeight w:val="333"/>
          <w:jc w:val="center"/>
        </w:trPr>
        <w:tc>
          <w:tcPr>
            <w:tcW w:w="2407" w:type="dxa"/>
            <w:vAlign w:val="center"/>
          </w:tcPr>
          <w:p w14:paraId="72E49200" w14:textId="5F492AC6" w:rsidR="00F2311A" w:rsidRPr="00EE48C4" w:rsidRDefault="00F2311A" w:rsidP="00F2311A">
            <w:pPr>
              <w:tabs>
                <w:tab w:val="left" w:pos="2410"/>
                <w:tab w:val="left" w:pos="4995"/>
                <w:tab w:val="right" w:pos="9638"/>
              </w:tabs>
              <w:spacing w:after="0"/>
              <w:jc w:val="left"/>
              <w:rPr>
                <w:b/>
                <w:bCs/>
                <w:color w:val="auto"/>
                <w:sz w:val="18"/>
                <w:szCs w:val="18"/>
              </w:rPr>
            </w:pPr>
            <w:r w:rsidRPr="00EE48C4">
              <w:rPr>
                <w:b/>
                <w:bCs/>
                <w:color w:val="auto"/>
                <w:sz w:val="18"/>
                <w:szCs w:val="18"/>
              </w:rPr>
              <w:t>Pascale Bresson</w:t>
            </w:r>
          </w:p>
        </w:tc>
        <w:tc>
          <w:tcPr>
            <w:tcW w:w="4814" w:type="dxa"/>
            <w:gridSpan w:val="4"/>
            <w:vAlign w:val="center"/>
          </w:tcPr>
          <w:p w14:paraId="411C727B" w14:textId="284A6602" w:rsidR="00F2311A" w:rsidRPr="00EE48C4" w:rsidRDefault="00F2311A" w:rsidP="00F2311A">
            <w:pPr>
              <w:tabs>
                <w:tab w:val="left" w:pos="2410"/>
                <w:tab w:val="left" w:pos="4995"/>
                <w:tab w:val="right" w:pos="9638"/>
              </w:tabs>
              <w:spacing w:after="0"/>
              <w:jc w:val="center"/>
              <w:rPr>
                <w:bCs/>
                <w:color w:val="auto"/>
                <w:sz w:val="18"/>
                <w:szCs w:val="18"/>
              </w:rPr>
            </w:pPr>
            <w:r w:rsidRPr="00EE48C4">
              <w:rPr>
                <w:bCs/>
                <w:color w:val="auto"/>
                <w:sz w:val="18"/>
                <w:szCs w:val="18"/>
              </w:rPr>
              <w:t>Tél. 01 44 76 75 39</w:t>
            </w:r>
          </w:p>
        </w:tc>
        <w:tc>
          <w:tcPr>
            <w:tcW w:w="2407" w:type="dxa"/>
            <w:vAlign w:val="center"/>
          </w:tcPr>
          <w:p w14:paraId="01EF013F" w14:textId="623F0D90" w:rsidR="00F2311A" w:rsidRPr="00B43804" w:rsidRDefault="000E4DE4" w:rsidP="00F2311A">
            <w:pPr>
              <w:tabs>
                <w:tab w:val="left" w:pos="2410"/>
                <w:tab w:val="left" w:pos="4995"/>
                <w:tab w:val="right" w:pos="9638"/>
              </w:tabs>
              <w:spacing w:after="0"/>
              <w:jc w:val="right"/>
              <w:rPr>
                <w:bCs/>
                <w:color w:val="423F91" w:themeColor="text2"/>
                <w:sz w:val="18"/>
                <w:szCs w:val="18"/>
                <w:u w:val="single"/>
              </w:rPr>
            </w:pPr>
            <w:hyperlink r:id="rId11" w:history="1">
              <w:r w:rsidR="00F2311A" w:rsidRPr="00B43804">
                <w:rPr>
                  <w:color w:val="423F91" w:themeColor="text2"/>
                  <w:sz w:val="18"/>
                  <w:szCs w:val="18"/>
                  <w:u w:val="single"/>
                </w:rPr>
                <w:t>pascale.bresson@cnes.fr</w:t>
              </w:r>
            </w:hyperlink>
          </w:p>
        </w:tc>
      </w:tr>
      <w:tr w:rsidR="00F2311A" w14:paraId="4A6F592B" w14:textId="77777777" w:rsidTr="00466985">
        <w:trPr>
          <w:trHeight w:val="333"/>
          <w:jc w:val="center"/>
        </w:trPr>
        <w:tc>
          <w:tcPr>
            <w:tcW w:w="2407" w:type="dxa"/>
            <w:vAlign w:val="center"/>
          </w:tcPr>
          <w:p w14:paraId="70239ECC" w14:textId="76677D0C" w:rsidR="00F2311A" w:rsidRPr="00EE48C4" w:rsidRDefault="00F2311A" w:rsidP="00F2311A">
            <w:pPr>
              <w:tabs>
                <w:tab w:val="left" w:pos="2410"/>
                <w:tab w:val="left" w:pos="4995"/>
                <w:tab w:val="right" w:pos="9638"/>
              </w:tabs>
              <w:spacing w:after="0"/>
              <w:jc w:val="left"/>
              <w:rPr>
                <w:b/>
                <w:bCs/>
                <w:color w:val="auto"/>
                <w:sz w:val="18"/>
                <w:szCs w:val="18"/>
              </w:rPr>
            </w:pPr>
            <w:r>
              <w:rPr>
                <w:b/>
                <w:bCs/>
                <w:color w:val="auto"/>
                <w:sz w:val="18"/>
                <w:szCs w:val="18"/>
              </w:rPr>
              <w:t>Raphaël S</w:t>
            </w:r>
            <w:r w:rsidRPr="00EE48C4">
              <w:rPr>
                <w:b/>
                <w:bCs/>
                <w:color w:val="auto"/>
                <w:sz w:val="18"/>
                <w:szCs w:val="18"/>
              </w:rPr>
              <w:t>art</w:t>
            </w:r>
          </w:p>
        </w:tc>
        <w:tc>
          <w:tcPr>
            <w:tcW w:w="4814" w:type="dxa"/>
            <w:gridSpan w:val="4"/>
            <w:vAlign w:val="center"/>
          </w:tcPr>
          <w:p w14:paraId="2AA06D89" w14:textId="1BE01A4A" w:rsidR="00F2311A" w:rsidRPr="00EE48C4" w:rsidRDefault="00F2311A" w:rsidP="00F2311A">
            <w:pPr>
              <w:tabs>
                <w:tab w:val="left" w:pos="2410"/>
                <w:tab w:val="left" w:pos="4995"/>
                <w:tab w:val="right" w:pos="9638"/>
              </w:tabs>
              <w:spacing w:after="0"/>
              <w:jc w:val="center"/>
              <w:rPr>
                <w:bCs/>
                <w:color w:val="auto"/>
                <w:sz w:val="18"/>
                <w:szCs w:val="18"/>
              </w:rPr>
            </w:pPr>
            <w:r w:rsidRPr="00EE48C4">
              <w:rPr>
                <w:bCs/>
                <w:color w:val="auto"/>
                <w:sz w:val="18"/>
                <w:szCs w:val="18"/>
              </w:rPr>
              <w:t>Tél. 01 44 76 74 51</w:t>
            </w:r>
          </w:p>
        </w:tc>
        <w:tc>
          <w:tcPr>
            <w:tcW w:w="2407" w:type="dxa"/>
            <w:vAlign w:val="center"/>
          </w:tcPr>
          <w:p w14:paraId="5D275EDE" w14:textId="17F1FF99" w:rsidR="00F2311A" w:rsidRPr="00B43804" w:rsidRDefault="000E4DE4" w:rsidP="00F2311A">
            <w:pPr>
              <w:tabs>
                <w:tab w:val="left" w:pos="2410"/>
                <w:tab w:val="left" w:pos="4995"/>
                <w:tab w:val="right" w:pos="9638"/>
              </w:tabs>
              <w:spacing w:after="0"/>
              <w:jc w:val="right"/>
              <w:rPr>
                <w:bCs/>
                <w:color w:val="423F91" w:themeColor="text2"/>
                <w:sz w:val="18"/>
                <w:szCs w:val="18"/>
                <w:u w:val="single"/>
              </w:rPr>
            </w:pPr>
            <w:hyperlink r:id="rId12" w:history="1">
              <w:r w:rsidR="00F2311A" w:rsidRPr="00B43804">
                <w:rPr>
                  <w:rStyle w:val="Lienhypertexte"/>
                  <w:bCs/>
                  <w:color w:val="423F91" w:themeColor="text2"/>
                  <w:sz w:val="18"/>
                  <w:szCs w:val="18"/>
                </w:rPr>
                <w:t>raphael.sart@cnes.fr</w:t>
              </w:r>
            </w:hyperlink>
          </w:p>
        </w:tc>
      </w:tr>
    </w:tbl>
    <w:p w14:paraId="4F822DFE" w14:textId="77777777" w:rsidR="000C7844" w:rsidRPr="00F51DF5" w:rsidRDefault="000C7844" w:rsidP="007958BF">
      <w:pPr>
        <w:pStyle w:val="Pieddepage"/>
        <w:tabs>
          <w:tab w:val="clear" w:pos="9072"/>
          <w:tab w:val="right" w:pos="9638"/>
        </w:tabs>
        <w:spacing w:line="240" w:lineRule="auto"/>
        <w:rPr>
          <w:b/>
          <w:bCs/>
          <w:color w:val="423F91" w:themeColor="text2"/>
          <w:sz w:val="24"/>
          <w:szCs w:val="24"/>
        </w:rPr>
      </w:pPr>
    </w:p>
    <w:sectPr w:rsidR="000C7844" w:rsidRPr="00F51DF5" w:rsidSect="00C254E4">
      <w:headerReference w:type="default" r:id="rId13"/>
      <w:pgSz w:w="11906" w:h="16838" w:code="9"/>
      <w:pgMar w:top="1440" w:right="1080" w:bottom="993" w:left="1080" w:header="567" w:footer="9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A7F5" w14:textId="77777777" w:rsidR="00565642" w:rsidRDefault="00565642" w:rsidP="003B66DB">
      <w:r>
        <w:separator/>
      </w:r>
    </w:p>
  </w:endnote>
  <w:endnote w:type="continuationSeparator" w:id="0">
    <w:p w14:paraId="6929C99D" w14:textId="77777777" w:rsidR="00565642" w:rsidRDefault="00565642" w:rsidP="003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uli SemiBold">
    <w:altName w:val="Calibri"/>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ult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BA41F" w14:textId="77777777" w:rsidR="00565642" w:rsidRDefault="00565642" w:rsidP="003B66DB">
      <w:r>
        <w:separator/>
      </w:r>
    </w:p>
  </w:footnote>
  <w:footnote w:type="continuationSeparator" w:id="0">
    <w:p w14:paraId="5D8F0D1A" w14:textId="77777777" w:rsidR="00565642" w:rsidRDefault="00565642" w:rsidP="003B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C7E4" w14:textId="42757334" w:rsidR="00CF074D" w:rsidRDefault="00CF074D" w:rsidP="003B66DB">
    <w:pPr>
      <w:pStyle w:val="En-tte"/>
    </w:pPr>
  </w:p>
  <w:p w14:paraId="59B22E4A" w14:textId="6BC986E3" w:rsidR="00E900BA" w:rsidRPr="006E23F1" w:rsidRDefault="00E900BA" w:rsidP="003B66D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4AAD"/>
    <w:multiLevelType w:val="hybridMultilevel"/>
    <w:tmpl w:val="EA1000FC"/>
    <w:lvl w:ilvl="0" w:tplc="4EA0B06E">
      <w:start w:val="3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3C"/>
    <w:rsid w:val="00001694"/>
    <w:rsid w:val="00002B3C"/>
    <w:rsid w:val="0002526D"/>
    <w:rsid w:val="00041986"/>
    <w:rsid w:val="00051B4F"/>
    <w:rsid w:val="00091205"/>
    <w:rsid w:val="000A7B92"/>
    <w:rsid w:val="000B1FC9"/>
    <w:rsid w:val="000C08E6"/>
    <w:rsid w:val="000C1B7A"/>
    <w:rsid w:val="000C7844"/>
    <w:rsid w:val="000E4DE4"/>
    <w:rsid w:val="000F4E2B"/>
    <w:rsid w:val="00106993"/>
    <w:rsid w:val="0015465D"/>
    <w:rsid w:val="00190813"/>
    <w:rsid w:val="001A4EBC"/>
    <w:rsid w:val="001A694F"/>
    <w:rsid w:val="001B0FF9"/>
    <w:rsid w:val="001B3768"/>
    <w:rsid w:val="001C3A81"/>
    <w:rsid w:val="001C7C56"/>
    <w:rsid w:val="00211A54"/>
    <w:rsid w:val="00213D9A"/>
    <w:rsid w:val="0022443A"/>
    <w:rsid w:val="00283099"/>
    <w:rsid w:val="002A34F7"/>
    <w:rsid w:val="002C0C6A"/>
    <w:rsid w:val="002D2711"/>
    <w:rsid w:val="002E01A1"/>
    <w:rsid w:val="002F7D67"/>
    <w:rsid w:val="00311766"/>
    <w:rsid w:val="003319F1"/>
    <w:rsid w:val="003324A6"/>
    <w:rsid w:val="00354525"/>
    <w:rsid w:val="003851FC"/>
    <w:rsid w:val="003A7A07"/>
    <w:rsid w:val="003B66DB"/>
    <w:rsid w:val="003D07A2"/>
    <w:rsid w:val="003F7282"/>
    <w:rsid w:val="00417292"/>
    <w:rsid w:val="00435576"/>
    <w:rsid w:val="00441597"/>
    <w:rsid w:val="0044461C"/>
    <w:rsid w:val="00453E45"/>
    <w:rsid w:val="00461D7B"/>
    <w:rsid w:val="00504276"/>
    <w:rsid w:val="0050660B"/>
    <w:rsid w:val="00522B36"/>
    <w:rsid w:val="00565642"/>
    <w:rsid w:val="005720A4"/>
    <w:rsid w:val="00572768"/>
    <w:rsid w:val="00572CBA"/>
    <w:rsid w:val="00595CF0"/>
    <w:rsid w:val="005A1F4E"/>
    <w:rsid w:val="005A476D"/>
    <w:rsid w:val="005B16DF"/>
    <w:rsid w:val="005B56E5"/>
    <w:rsid w:val="005C599F"/>
    <w:rsid w:val="005D10F1"/>
    <w:rsid w:val="005F2CC5"/>
    <w:rsid w:val="00610430"/>
    <w:rsid w:val="00614AAF"/>
    <w:rsid w:val="00633131"/>
    <w:rsid w:val="00636A40"/>
    <w:rsid w:val="0063704E"/>
    <w:rsid w:val="00652400"/>
    <w:rsid w:val="00654967"/>
    <w:rsid w:val="00662406"/>
    <w:rsid w:val="006671A3"/>
    <w:rsid w:val="0067172D"/>
    <w:rsid w:val="00694A62"/>
    <w:rsid w:val="006E23F1"/>
    <w:rsid w:val="006E2419"/>
    <w:rsid w:val="0070129C"/>
    <w:rsid w:val="00730020"/>
    <w:rsid w:val="007301AE"/>
    <w:rsid w:val="00731050"/>
    <w:rsid w:val="00771E3A"/>
    <w:rsid w:val="00787F35"/>
    <w:rsid w:val="007958BF"/>
    <w:rsid w:val="007D5C0D"/>
    <w:rsid w:val="007E7548"/>
    <w:rsid w:val="007E7801"/>
    <w:rsid w:val="007F4A77"/>
    <w:rsid w:val="008321BD"/>
    <w:rsid w:val="00847AA1"/>
    <w:rsid w:val="00862532"/>
    <w:rsid w:val="00866EF5"/>
    <w:rsid w:val="00874D52"/>
    <w:rsid w:val="00877A0F"/>
    <w:rsid w:val="00884DC2"/>
    <w:rsid w:val="008A2345"/>
    <w:rsid w:val="008B7065"/>
    <w:rsid w:val="008C014E"/>
    <w:rsid w:val="008C2E10"/>
    <w:rsid w:val="008D3E42"/>
    <w:rsid w:val="008F0E54"/>
    <w:rsid w:val="00900618"/>
    <w:rsid w:val="00923373"/>
    <w:rsid w:val="0093215A"/>
    <w:rsid w:val="00942744"/>
    <w:rsid w:val="00966188"/>
    <w:rsid w:val="00977FBC"/>
    <w:rsid w:val="00985F3D"/>
    <w:rsid w:val="00995700"/>
    <w:rsid w:val="009B456F"/>
    <w:rsid w:val="009D2029"/>
    <w:rsid w:val="009D5093"/>
    <w:rsid w:val="009F2169"/>
    <w:rsid w:val="009F378A"/>
    <w:rsid w:val="00A32AE5"/>
    <w:rsid w:val="00A657D3"/>
    <w:rsid w:val="00A743DB"/>
    <w:rsid w:val="00A76583"/>
    <w:rsid w:val="00AA21C2"/>
    <w:rsid w:val="00AA43DF"/>
    <w:rsid w:val="00AB75B0"/>
    <w:rsid w:val="00AC5516"/>
    <w:rsid w:val="00AD1805"/>
    <w:rsid w:val="00AE31B7"/>
    <w:rsid w:val="00AF1275"/>
    <w:rsid w:val="00B11F40"/>
    <w:rsid w:val="00B31988"/>
    <w:rsid w:val="00B43804"/>
    <w:rsid w:val="00B6624F"/>
    <w:rsid w:val="00B66FF9"/>
    <w:rsid w:val="00B713BA"/>
    <w:rsid w:val="00B96E31"/>
    <w:rsid w:val="00BB1F34"/>
    <w:rsid w:val="00BC1CC1"/>
    <w:rsid w:val="00BD7768"/>
    <w:rsid w:val="00BF6E43"/>
    <w:rsid w:val="00C06482"/>
    <w:rsid w:val="00C254E4"/>
    <w:rsid w:val="00C26E3B"/>
    <w:rsid w:val="00C27ED0"/>
    <w:rsid w:val="00C419DC"/>
    <w:rsid w:val="00C41ADD"/>
    <w:rsid w:val="00C437B2"/>
    <w:rsid w:val="00C43889"/>
    <w:rsid w:val="00C76903"/>
    <w:rsid w:val="00CB28CF"/>
    <w:rsid w:val="00CF074D"/>
    <w:rsid w:val="00CF299E"/>
    <w:rsid w:val="00D22ECF"/>
    <w:rsid w:val="00D322C7"/>
    <w:rsid w:val="00D41F66"/>
    <w:rsid w:val="00D42514"/>
    <w:rsid w:val="00D579E4"/>
    <w:rsid w:val="00D77958"/>
    <w:rsid w:val="00D77E6C"/>
    <w:rsid w:val="00DA0730"/>
    <w:rsid w:val="00DC6748"/>
    <w:rsid w:val="00DD1E53"/>
    <w:rsid w:val="00DE72E3"/>
    <w:rsid w:val="00E24D42"/>
    <w:rsid w:val="00E53A39"/>
    <w:rsid w:val="00E56E6F"/>
    <w:rsid w:val="00E56EBE"/>
    <w:rsid w:val="00E76E8E"/>
    <w:rsid w:val="00E775BD"/>
    <w:rsid w:val="00E900BA"/>
    <w:rsid w:val="00EA521C"/>
    <w:rsid w:val="00EC3D99"/>
    <w:rsid w:val="00EC43DE"/>
    <w:rsid w:val="00EE48C4"/>
    <w:rsid w:val="00F2311A"/>
    <w:rsid w:val="00F3098A"/>
    <w:rsid w:val="00F51DF5"/>
    <w:rsid w:val="00F56A9C"/>
    <w:rsid w:val="00F86913"/>
    <w:rsid w:val="00FC12A0"/>
    <w:rsid w:val="00FC465E"/>
    <w:rsid w:val="00FC4C0D"/>
    <w:rsid w:val="00FC563C"/>
    <w:rsid w:val="00FC5D69"/>
    <w:rsid w:val="00FF2265"/>
    <w:rsid w:val="00FF49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21AC5"/>
  <w15:chartTrackingRefBased/>
  <w15:docId w15:val="{489291A3-7BC5-4041-92C2-979380EF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B2"/>
    <w:pPr>
      <w:spacing w:after="24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00BA"/>
    <w:pPr>
      <w:tabs>
        <w:tab w:val="center" w:pos="4536"/>
        <w:tab w:val="right" w:pos="9072"/>
      </w:tabs>
      <w:spacing w:after="0"/>
    </w:pPr>
  </w:style>
  <w:style w:type="character" w:customStyle="1" w:styleId="En-tteCar">
    <w:name w:val="En-tête Car"/>
    <w:basedOn w:val="Policepardfaut"/>
    <w:link w:val="En-tte"/>
    <w:uiPriority w:val="99"/>
    <w:rsid w:val="00E900BA"/>
  </w:style>
  <w:style w:type="paragraph" w:styleId="Pieddepage">
    <w:name w:val="footer"/>
    <w:basedOn w:val="Normal"/>
    <w:link w:val="PieddepageCar"/>
    <w:uiPriority w:val="99"/>
    <w:unhideWhenUsed/>
    <w:rsid w:val="003B66DB"/>
    <w:pPr>
      <w:tabs>
        <w:tab w:val="center" w:pos="4536"/>
        <w:tab w:val="right" w:pos="9072"/>
      </w:tabs>
      <w:spacing w:after="0"/>
    </w:pPr>
    <w:rPr>
      <w:sz w:val="18"/>
    </w:rPr>
  </w:style>
  <w:style w:type="character" w:customStyle="1" w:styleId="PieddepageCar">
    <w:name w:val="Pied de page Car"/>
    <w:basedOn w:val="Policepardfaut"/>
    <w:link w:val="Pieddepage"/>
    <w:uiPriority w:val="99"/>
    <w:rsid w:val="003B66DB"/>
    <w:rPr>
      <w:rFonts w:ascii="Arial" w:hAnsi="Arial" w:cs="Arial"/>
      <w:color w:val="000000" w:themeColor="text1"/>
      <w:sz w:val="18"/>
    </w:rPr>
  </w:style>
  <w:style w:type="paragraph" w:styleId="Titre">
    <w:name w:val="Title"/>
    <w:basedOn w:val="Normal"/>
    <w:next w:val="Normal"/>
    <w:link w:val="TitreCar"/>
    <w:uiPriority w:val="10"/>
    <w:qFormat/>
    <w:rsid w:val="003B66DB"/>
    <w:pPr>
      <w:spacing w:before="600" w:after="480"/>
      <w:contextualSpacing/>
      <w:jc w:val="center"/>
    </w:pPr>
    <w:rPr>
      <w:rFonts w:ascii="Arial Black" w:eastAsiaTheme="majorEastAsia" w:hAnsi="Arial Black"/>
      <w:b/>
      <w:bCs/>
      <w:caps/>
      <w:color w:val="423F91" w:themeColor="text2"/>
      <w:spacing w:val="-10"/>
      <w:kern w:val="28"/>
      <w:sz w:val="30"/>
      <w:szCs w:val="30"/>
    </w:rPr>
  </w:style>
  <w:style w:type="character" w:customStyle="1" w:styleId="TitreCar">
    <w:name w:val="Titre Car"/>
    <w:basedOn w:val="Policepardfaut"/>
    <w:link w:val="Titre"/>
    <w:uiPriority w:val="10"/>
    <w:rsid w:val="003B66DB"/>
    <w:rPr>
      <w:rFonts w:ascii="Arial Black" w:eastAsiaTheme="majorEastAsia" w:hAnsi="Arial Black" w:cs="Arial"/>
      <w:b/>
      <w:bCs/>
      <w:caps/>
      <w:color w:val="423F91" w:themeColor="text2"/>
      <w:spacing w:val="-10"/>
      <w:kern w:val="28"/>
      <w:sz w:val="30"/>
      <w:szCs w:val="30"/>
    </w:rPr>
  </w:style>
  <w:style w:type="paragraph" w:customStyle="1" w:styleId="Rfetdate">
    <w:name w:val="Réf et date"/>
    <w:basedOn w:val="Normal"/>
    <w:link w:val="RfetdateCar"/>
    <w:qFormat/>
    <w:rsid w:val="00CF074D"/>
    <w:pPr>
      <w:jc w:val="right"/>
    </w:pPr>
    <w:rPr>
      <w:b/>
      <w:bCs/>
      <w:color w:val="423F91" w:themeColor="text2"/>
      <w:sz w:val="21"/>
      <w:szCs w:val="24"/>
    </w:rPr>
  </w:style>
  <w:style w:type="table" w:styleId="Grilledutableau">
    <w:name w:val="Table Grid"/>
    <w:basedOn w:val="TableauNormal"/>
    <w:uiPriority w:val="59"/>
    <w:rsid w:val="00EC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etdateCar">
    <w:name w:val="Réf et date Car"/>
    <w:basedOn w:val="Policepardfaut"/>
    <w:link w:val="Rfetdate"/>
    <w:rsid w:val="00CF074D"/>
    <w:rPr>
      <w:rFonts w:ascii="Arial" w:hAnsi="Arial" w:cs="Arial"/>
      <w:b/>
      <w:bCs/>
      <w:color w:val="423F91" w:themeColor="text2"/>
      <w:sz w:val="21"/>
      <w:szCs w:val="24"/>
    </w:rPr>
  </w:style>
  <w:style w:type="paragraph" w:customStyle="1" w:styleId="Textecourant">
    <w:name w:val="Texte courant"/>
    <w:basedOn w:val="Normal"/>
    <w:qFormat/>
    <w:rsid w:val="00DE72E3"/>
  </w:style>
  <w:style w:type="character" w:styleId="Lienhypertexte">
    <w:name w:val="Hyperlink"/>
    <w:basedOn w:val="Policepardfaut"/>
    <w:uiPriority w:val="99"/>
    <w:unhideWhenUsed/>
    <w:rsid w:val="00662406"/>
    <w:rPr>
      <w:color w:val="9AA0FF" w:themeColor="hyperlink"/>
      <w:u w:val="single"/>
    </w:rPr>
  </w:style>
  <w:style w:type="character" w:customStyle="1" w:styleId="UnresolvedMention">
    <w:name w:val="Unresolved Mention"/>
    <w:basedOn w:val="Policepardfaut"/>
    <w:uiPriority w:val="99"/>
    <w:semiHidden/>
    <w:unhideWhenUsed/>
    <w:rsid w:val="00662406"/>
    <w:rPr>
      <w:color w:val="605E5C"/>
      <w:shd w:val="clear" w:color="auto" w:fill="E1DFDD"/>
    </w:rPr>
  </w:style>
  <w:style w:type="character" w:styleId="Lienhypertextesuivivisit">
    <w:name w:val="FollowedHyperlink"/>
    <w:basedOn w:val="Policepardfaut"/>
    <w:uiPriority w:val="99"/>
    <w:semiHidden/>
    <w:unhideWhenUsed/>
    <w:rsid w:val="00662406"/>
    <w:rPr>
      <w:color w:val="FEAC5B" w:themeColor="followedHyperlink"/>
      <w:u w:val="single"/>
    </w:rPr>
  </w:style>
  <w:style w:type="paragraph" w:styleId="Paragraphedeliste">
    <w:name w:val="List Paragraph"/>
    <w:basedOn w:val="Normal"/>
    <w:uiPriority w:val="34"/>
    <w:qFormat/>
    <w:rsid w:val="007D5C0D"/>
    <w:pPr>
      <w:ind w:left="720"/>
      <w:contextualSpacing/>
    </w:pPr>
  </w:style>
  <w:style w:type="character" w:styleId="Marquedecommentaire">
    <w:name w:val="annotation reference"/>
    <w:basedOn w:val="Policepardfaut"/>
    <w:uiPriority w:val="99"/>
    <w:semiHidden/>
    <w:unhideWhenUsed/>
    <w:rsid w:val="00001694"/>
    <w:rPr>
      <w:sz w:val="16"/>
      <w:szCs w:val="16"/>
    </w:rPr>
  </w:style>
  <w:style w:type="paragraph" w:styleId="Commentaire">
    <w:name w:val="annotation text"/>
    <w:basedOn w:val="Normal"/>
    <w:link w:val="CommentaireCar"/>
    <w:uiPriority w:val="99"/>
    <w:semiHidden/>
    <w:unhideWhenUsed/>
    <w:rsid w:val="00001694"/>
    <w:pPr>
      <w:spacing w:line="240" w:lineRule="auto"/>
    </w:pPr>
    <w:rPr>
      <w:szCs w:val="20"/>
    </w:rPr>
  </w:style>
  <w:style w:type="character" w:customStyle="1" w:styleId="CommentaireCar">
    <w:name w:val="Commentaire Car"/>
    <w:basedOn w:val="Policepardfaut"/>
    <w:link w:val="Commentaire"/>
    <w:uiPriority w:val="99"/>
    <w:semiHidden/>
    <w:rsid w:val="00001694"/>
    <w:rPr>
      <w:szCs w:val="20"/>
    </w:rPr>
  </w:style>
  <w:style w:type="paragraph" w:styleId="Objetducommentaire">
    <w:name w:val="annotation subject"/>
    <w:basedOn w:val="Commentaire"/>
    <w:next w:val="Commentaire"/>
    <w:link w:val="ObjetducommentaireCar"/>
    <w:uiPriority w:val="99"/>
    <w:semiHidden/>
    <w:unhideWhenUsed/>
    <w:rsid w:val="00001694"/>
    <w:rPr>
      <w:b/>
      <w:bCs/>
    </w:rPr>
  </w:style>
  <w:style w:type="character" w:customStyle="1" w:styleId="ObjetducommentaireCar">
    <w:name w:val="Objet du commentaire Car"/>
    <w:basedOn w:val="CommentaireCar"/>
    <w:link w:val="Objetducommentaire"/>
    <w:uiPriority w:val="99"/>
    <w:semiHidden/>
    <w:rsid w:val="00001694"/>
    <w:rPr>
      <w:b/>
      <w:bCs/>
      <w:szCs w:val="20"/>
    </w:rPr>
  </w:style>
  <w:style w:type="paragraph" w:styleId="Textedebulles">
    <w:name w:val="Balloon Text"/>
    <w:basedOn w:val="Normal"/>
    <w:link w:val="TextedebullesCar"/>
    <w:uiPriority w:val="99"/>
    <w:semiHidden/>
    <w:unhideWhenUsed/>
    <w:rsid w:val="000016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694"/>
    <w:rPr>
      <w:rFonts w:ascii="Segoe UI" w:hAnsi="Segoe UI" w:cs="Segoe UI"/>
      <w:sz w:val="18"/>
      <w:szCs w:val="18"/>
    </w:rPr>
  </w:style>
  <w:style w:type="paragraph" w:styleId="Rvision">
    <w:name w:val="Revision"/>
    <w:hidden/>
    <w:uiPriority w:val="99"/>
    <w:semiHidden/>
    <w:rsid w:val="0092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TW-RES-P01\presse$\PRESSE\RELATIONS%20MEDIAS\ENVOIS%20A%20LA%20PRESSE\COMMUNIQUES\CP%202025\Format%20CP%20et%20DP\raphael.sart@c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cale.bresson@cne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thalie.blain@cnes.f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cnes">
      <a:dk1>
        <a:srgbClr val="000000"/>
      </a:dk1>
      <a:lt1>
        <a:sysClr val="window" lastClr="FFFFFF"/>
      </a:lt1>
      <a:dk2>
        <a:srgbClr val="423F91"/>
      </a:dk2>
      <a:lt2>
        <a:srgbClr val="EEEDED"/>
      </a:lt2>
      <a:accent1>
        <a:srgbClr val="B4B4B4"/>
      </a:accent1>
      <a:accent2>
        <a:srgbClr val="241F63"/>
      </a:accent2>
      <a:accent3>
        <a:srgbClr val="FF4A54"/>
      </a:accent3>
      <a:accent4>
        <a:srgbClr val="7FEDB3"/>
      </a:accent4>
      <a:accent5>
        <a:srgbClr val="68DFE3"/>
      </a:accent5>
      <a:accent6>
        <a:srgbClr val="FBDD62"/>
      </a:accent6>
      <a:hlink>
        <a:srgbClr val="9AA0FF"/>
      </a:hlink>
      <a:folHlink>
        <a:srgbClr val="FEAC5B"/>
      </a:folHlink>
    </a:clrScheme>
    <a:fontScheme name="xelians">
      <a:majorFont>
        <a:latin typeface="Multi"/>
        <a:ea typeface=""/>
        <a:cs typeface=""/>
      </a:majorFont>
      <a:minorFont>
        <a:latin typeface="Muli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Tarraso</dc:creator>
  <cp:keywords/>
  <dc:description/>
  <cp:lastModifiedBy>Bresson Pascale</cp:lastModifiedBy>
  <cp:revision>3</cp:revision>
  <cp:lastPrinted>2025-02-05T08:11:00Z</cp:lastPrinted>
  <dcterms:created xsi:type="dcterms:W3CDTF">2025-02-05T08:10:00Z</dcterms:created>
  <dcterms:modified xsi:type="dcterms:W3CDTF">2025-02-05T08:14:00Z</dcterms:modified>
</cp:coreProperties>
</file>